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6"/>
        <w:ind w:leftChars="0" w:left="0" w:rightChars="315" w:right="693" w:hanging="0" w:firstLineChars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Муниципальное   общеобразовательное   учреждение</w:t>
      </w:r>
    </w:p>
    <w:p>
      <w:pPr>
        <w:pStyle w:val="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Воскресенская   средняя   общеобразовательная   школа</w:t>
      </w:r>
    </w:p>
    <w:p>
      <w:pPr>
        <w:jc w:val="center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" allowOverlap="1" hidden="0">
                <wp:simplePos x="0" y="0"/>
                <wp:positionH relativeFrom="column">
                  <wp:posOffset>-558800</wp:posOffset>
                </wp:positionH>
                <wp:positionV relativeFrom="paragraph">
                  <wp:posOffset>63500</wp:posOffset>
                </wp:positionV>
                <wp:extent cx="6489700" cy="0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 xmlns="http://schemas.openxmlformats.org/drawingml/2006/main"/>
                        </a:prstGeom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4pt;margin-top:5pt;width:511pt;height:0pt;mso-wrap-style:infront;mso-position-horizontal-relative:column;mso-position-vertical-relative:line;z-index:1" o:allowincell="t" filled="f" stroked="t" strokecolor="#0" strokeweight="0,75pt">
                <v:stroke/>
              </v:line>
            </w:pict>
          </mc:Fallback>
        </mc:AlternateContent>
      </w:r>
    </w:p>
    <w:p>
      <w:pPr>
        <w:jc w:val="center"/>
        <w:spacing w:line="360" w:lineRule="auto"/>
        <w:rPr>
          <w:lang w:eastAsia="ar-SA"/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16"/>
        </w:rPr>
        <w:t>152 710   Ярославская область Некоузский район  с. Воскресенское  ул. Центральная дом № 37</w:t>
      </w:r>
    </w:p>
    <w:p>
      <w:pPr>
        <w:rPr>
          <w:rFonts w:ascii="Times New Roman" w:hAnsi="Times New Roman" w:cs="Times New Roman"/>
          <w:sz w:val="32"/>
          <w:szCs w:val="36"/>
        </w:rPr>
      </w:pPr>
    </w:p>
    <w:tbl>
      <w:tblPr>
        <w:tblpPr w:leftFromText="180" w:rightFromText="180" w:vertAnchor="text" w:horzAnchor="page" w:tblpX="2710" w:tblpY="-14"/>
        <w:tblW w:w="0" w:type="auto"/>
        <w:tblLook w:val="01E0" w:firstRow="1" w:lastRow="1" w:firstColumn="1" w:lastColumn="1" w:noHBand="0" w:noVBand="0"/>
      </w:tblPr>
      <w:tblGrid>
        <w:gridCol w:w="3794"/>
        <w:gridCol w:w="3969"/>
        <w:gridCol w:w="5113"/>
      </w:tblGrid>
      <w:tr>
        <w:trPr>
          <w:trHeight w:val="1550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ru-RU"/>
                <w:rFonts w:ascii="Times New Roman" w:hAnsi="Times New Roman" w:cs="Times New Roman"/>
                <w:b/>
                <w:color w:val="000000"/>
                <w:sz w:val="18"/>
                <w:szCs w:val="18"/>
                <w:spacing w:val="-1"/>
              </w:rPr>
              <w:t xml:space="preserve"> Рассмотрена</w:t>
            </w: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 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на заседании МО 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Протокол №___  от «____» ______2021 г. 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tabs>
                <w:tab w:val="left" w:pos="720"/>
              </w:tabs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 xml:space="preserve">  </w:t>
            </w: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ab/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>руководитель МО ______________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</w:pPr>
            <w:r>
              <w:rPr>
                <w:lang w:eastAsia="ru-RU"/>
                <w:rFonts w:ascii="Times New Roman" w:hAnsi="Times New Roman" w:cs="Times New Roman"/>
                <w:color w:val="000000"/>
                <w:sz w:val="18"/>
                <w:szCs w:val="18"/>
                <w:spacing w:val="-2"/>
              </w:rPr>
              <w:t>(ФИО)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b/>
                <w:sz w:val="18"/>
                <w:szCs w:val="18"/>
              </w:rPr>
              <w:t>Согласована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sz w:val="18"/>
                <w:szCs w:val="18"/>
              </w:rPr>
              <w:t>«___» __________________2021 г.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sz w:val="18"/>
                <w:szCs w:val="18"/>
              </w:rPr>
              <w:t>Заместитель директора______________ (ФИО)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b/>
                <w:sz w:val="18"/>
                <w:szCs w:val="18"/>
              </w:rPr>
              <w:t>Утверждена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sz w:val="18"/>
                <w:szCs w:val="18"/>
              </w:rPr>
              <w:t>Приказ по школе № _____от «___» _________2021  г.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  <w:rFonts w:ascii="Times New Roman" w:hAnsi="Times New Roman" w:cs="Times New Roman"/>
                <w:sz w:val="18"/>
                <w:szCs w:val="18"/>
              </w:rPr>
              <w:t>Директор ___________________(ФИО)</w:t>
            </w:r>
          </w:p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after="0"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1007" w:hRule="atLeast"/>
        </w:trPr>
        <w:tc>
          <w:tcPr>
            <w:tcW w:w="3794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overflowPunct w:val="off"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ar-SA"/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5113" w:type="dxa"/>
            <w:tcBorders>
              <w:top w:val="single" w:sz="4" w:space="0" w:color="000000"/>
            </w:tcBorders>
            <w:shd w:val="clear" w:color="auto" w:fill="auto"/>
          </w:tcPr>
          <w:p>
            <w:pPr>
              <w:ind w:firstLine="284"/>
              <w:autoSpaceDE w:val="off"/>
              <w:autoSpaceDN w:val="off"/>
              <w:suppressAutoHyphens/>
              <w:overflowPunct w:val="off"/>
              <w:suppressAutoHyphens/>
              <w:spacing w:line="240" w:lineRule="exact"/>
              <w:textAlignment w:val="baseline"/>
              <w:rPr>
                <w:lang w:eastAsia="ar-SA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jc w:val="center"/>
        <w:rPr>
          <w:lang w:eastAsia="ar-SA"/>
          <w:rFonts w:ascii="Times New Roman" w:hAnsi="Times New Roman" w:cs="Times New Roman"/>
          <w:sz w:val="32"/>
          <w:szCs w:val="48"/>
        </w:rPr>
      </w:pPr>
    </w:p>
    <w:p>
      <w:pPr>
        <w:jc w:val="center"/>
        <w:rPr>
          <w:rFonts w:ascii="Times New Roman" w:hAnsi="Times New Roman" w:cs="Times New Roman"/>
          <w:sz w:val="32"/>
          <w:szCs w:val="48"/>
        </w:rPr>
      </w:pPr>
    </w:p>
    <w:p>
      <w:pPr>
        <w:jc w:val="center"/>
        <w:rPr>
          <w:rFonts w:ascii="Times New Roman" w:hAnsi="Times New Roman" w:cs="Times New Roman"/>
          <w:sz w:val="32"/>
          <w:szCs w:val="48"/>
        </w:rPr>
      </w:pPr>
    </w:p>
    <w:p>
      <w:pPr>
        <w:jc w:val="center"/>
        <w:rPr>
          <w:rFonts w:ascii="Times New Roman" w:hAnsi="Times New Roman" w:cs="Times New Roman"/>
          <w:sz w:val="32"/>
          <w:szCs w:val="4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курса: </w:t>
      </w:r>
      <w:r>
        <w:rPr>
          <w:rFonts w:ascii="Times New Roman" w:hAnsi="Times New Roman" w:cs="Times New Roman"/>
          <w:b/>
          <w:bCs/>
          <w:sz w:val="32"/>
          <w:szCs w:val="32"/>
        </w:rPr>
        <w:t>биология  9 классс</w:t>
      </w: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основного общего образования   5-9 классы    (1 час в неделю в 5 классе , 2 часа в неделю в 7-9 классах. </w:t>
      </w:r>
    </w:p>
    <w:p>
      <w:pPr>
        <w:ind w:firstLine="709"/>
        <w:jc w:val="both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Всего 306 часов: 5 класс –  34 часа, 6-9 классы – по 68 часов в год) 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(Н.И.Сонин, В.Б.Захаров  «Программа основного общего образования.</w:t>
      </w: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Биология.  5-9 классы. Линейный  курс» М.: Дрофа,2012.)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Курицына  И.В.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  учебный год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 9 класс биология. Сонин. 2020-21</w:t>
      </w:r>
    </w:p>
    <w:tbl>
      <w:tblPr>
        <w:tblW w:w="18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91"/>
        <w:gridCol w:w="3740"/>
        <w:gridCol w:w="725"/>
        <w:gridCol w:w="5012"/>
        <w:gridCol w:w="1704"/>
        <w:gridCol w:w="1895"/>
        <w:gridCol w:w="69"/>
        <w:gridCol w:w="257"/>
        <w:gridCol w:w="1677"/>
        <w:gridCol w:w="189"/>
        <w:gridCol w:w="2631"/>
      </w:tblGrid>
      <w:tr>
        <w:trPr>
          <w:gridAfter w:val="2"/>
          <w:wAfter w:w="2826" w:type="dxa"/>
          <w:trHeight w:val="276" w:hRule="atLeast"/>
        </w:trPr>
        <w:tc>
          <w:tcPr>
            <w:tcW w:w="806" w:type="dxa"/>
            <w:vMerge w:val="restart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№ п/п,</w:t>
            </w:r>
          </w:p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78" w:type="dxa"/>
            <w:vMerge w:val="restart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5" w:type="dxa"/>
            <w:vMerge w:val="restart"/>
            <w:shd w:val="clear" w:color="auto" w:fill="auto"/>
          </w:tcPr>
          <w:p>
            <w:pPr>
              <w:tabs>
                <w:tab w:val="left" w:pos="551"/>
                <w:tab w:val="center" w:pos="2902"/>
              </w:tabs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ind w:left="873"/>
              <w:tabs>
                <w:tab w:val="left" w:pos="551"/>
                <w:tab w:val="center" w:pos="2902"/>
              </w:tabs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4" w:type="dxa"/>
            <w:vMerge w:val="restart"/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 Роста</w:t>
            </w:r>
          </w:p>
        </w:tc>
        <w:tc>
          <w:tcPr>
            <w:tcW w:w="3344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>
        <w:trPr>
          <w:trHeight w:val="260" w:hRule="atLeast"/>
        </w:trPr>
        <w:tc>
          <w:tcPr>
            <w:tcW w:w="806" w:type="dxa"/>
            <w:vMerge w:val="continue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vMerge w:val="continue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на уроке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32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 3. Приобрести способность выбирать целевые и смысловые установки в своих действиях по отношению к природе. 4. Уметь адекватно использовать речевые средства.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 (познавательной, ценностно-ориентационной, трудовой деятельности, физической деятельности и эстетической). При планировании учебно-методической работы, составлении рабочей программы и календарно-тематических планов необходимо опираться на нормативно-правовые и распорядительные документы, указанные в разделе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Место человека в системе органического мира.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3-7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3-7, повторение изученнногов 8 классе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8-11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8-11, №7- стр. 11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12-16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12-16 план параграфа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18-29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№7 стр. 30 (п)- начать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18-29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№7 стр. 30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Строение тканей. Клеточное строение организма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31-33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31-33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человеческого организма. Системы органов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УМК,ЦОР, микроскопы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34-39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34-39, пересказ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и систем органов как основа гомеостаза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40-42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40-42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Введение.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тесты. 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Контрольная работа№1. Введение</w:t>
            </w:r>
          </w:p>
        </w:tc>
        <w:tc>
          <w:tcPr>
            <w:tcW w:w="725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и жизнедеятельность организма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часов)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 Координация и регуляция   (10 часов)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 3. Приобрести способность выбирать целевые и смысловые установки в своих действиях по отношению к природе. 4. Уметь адекватно использовать речевые средства.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 (познавательной, ценностно-ориентационной, трудовой деятельности, физической деятельности и эстетической). При планировании учебно-методической работы, составлении рабочей программы и календарно-тематических планов необходимо опираться на нормативно-правовые и распорядительные документы, указанные в разделе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46-53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46-53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№7- стр. 53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54-59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54-59, пересказ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60-62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60-62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№5- стр. 62 9п)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УМК,ЦОР, муляж головной мозг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63-68№11- стр. 69 (п)- начало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63-68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№11- стр. 69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Полушария большого мозга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71- 74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71- 74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№6- стр. 75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Строение и функции глаза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Муляж - глаз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76-82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строение- стр. 79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76-82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№12 - стр. 83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Анализаторы слуха и равновесия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84-90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84-90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план по теме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Обоняние. Вкус.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91-98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91-98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вопросы- стр. 99 (у)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Координация и регуляция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Координация и регуляция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2.2. Опора и движение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</w:t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</w:rPr>
              <w:t>Должны уметь работать с источниками биологической информации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Кости скелета. Строение костей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Скелет- муляж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100-106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100-106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№3. Изучение внешнего вида отдельных костей.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Кости животн. натуральные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</w:tr>
      <w:tr>
        <w:trPr>
          <w:gridAfter w:val="2"/>
          <w:wAfter w:w="2826" w:type="dxa"/>
          <w:trHeight w:val="1715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Строение скелета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108-115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108-115</w:t>
            </w:r>
          </w:p>
        </w:tc>
      </w:tr>
      <w:tr>
        <w:trPr>
          <w:gridAfter w:val="2"/>
          <w:wAfter w:w="2826" w:type="dxa"/>
          <w:trHeight w:val="1976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Мышцы. Общий обзор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116-121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116-121</w:t>
            </w:r>
          </w:p>
        </w:tc>
      </w:tr>
      <w:tr>
        <w:trPr>
          <w:gridAfter w:val="2"/>
          <w:wAfter w:w="2826" w:type="dxa"/>
          <w:trHeight w:val="497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tcBorders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122-125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122-125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№4. Измерение массы и роста своего организма.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Метр,весы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Опора и движение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>
        <w:trPr>
          <w:gridAfter w:val="2"/>
          <w:wAfter w:w="2826" w:type="dxa"/>
          <w:trHeight w:val="71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теме:Опора и движение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2.3. Внутренняя среда организма.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Тканевая жидкость 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 3. Приобрести способность выбирать целевые и смысловые установки в своих действиях по отношению к природе. 4. Уметь адекватно использовать речевые средства.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 (познавательной, ценностно-ориентационной, трудовой деятельности, физической деятельности и эстетической).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127-135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127-135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 №- стр. 135(п)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№5. Изучение микроскопического строения крови.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 xml:space="preserve">Микроскопы, </w:t>
            </w:r>
            <w:r>
              <w:rPr>
                <w:lang w:val="en-US"/>
                <w:rFonts w:ascii="Times New Roman" w:hAnsi="Times New Roman" w:cs="Times New Roman"/>
                <w:sz w:val="18"/>
                <w:szCs w:val="18"/>
                <w:rtl w:val="off"/>
              </w:rPr>
              <w:t xml:space="preserve">цифровой микроскоп, </w:t>
            </w: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микропрепараты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130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</w:tr>
      <w:tr>
        <w:trPr>
          <w:gridAfter w:val="2"/>
          <w:wAfter w:w="2826" w:type="dxa"/>
          <w:trHeight w:val="562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Иммунитет и группы крови.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47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136-144</w:t>
            </w:r>
          </w:p>
        </w:tc>
        <w:tc>
          <w:tcPr>
            <w:tcW w:w="187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136-144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№19- стр. 144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2.4. Транспорт веществ.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</w:t>
            </w:r>
          </w:p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</w:t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</w:rPr>
              <w:t>Должны уметь работать с источниками биологической информации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Органы кровообращения.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146-150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схема кровообращения (п)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146-150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схема кровообращения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Работа сердца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151-154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151-154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№6- стр. 154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155-158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№4,5,6 (п)- стр. 159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155-158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№4,5,6 (п)- стр. 159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Л/р№6. Определение пульса и подсчет числа сердечных сокращений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тонометр</w:t>
            </w:r>
            <w:r>
              <w:rPr>
                <w:lang w:val="en-US"/>
                <w:rFonts w:ascii="Times New Roman" w:hAnsi="Times New Roman" w:cs="Times New Roman"/>
                <w:sz w:val="18"/>
                <w:szCs w:val="18"/>
                <w:rtl w:val="off"/>
              </w:rPr>
              <w:t>, цифровая лаборатория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 xml:space="preserve">Тема 2.5. Дыхание 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</w:t>
            </w:r>
          </w:p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</w:t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</w:rPr>
              <w:t>Должны уметь работать с источниками биологической информации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Строение органов дыхания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160- 163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160- 163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сложный план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164-171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164-171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Л/р.№7. Определение частоты дыхания.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у подростков- 12-18 в минуту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</w:tr>
      <w:tr>
        <w:trPr>
          <w:gridAfter w:val="2"/>
          <w:wAfter w:w="2826" w:type="dxa"/>
          <w:trHeight w:val="2495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материалы Интернет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Тест по теме: Дыхание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jc w:val="both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2.6. Пищеварение.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пищевые продукты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173- 175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173- 175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176-180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176-180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182-187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182-187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 2,9- стр.188 (п)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Л/р№8. Воздействие желудочного сока на белки.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Пепсин, молоко, пробирки. Спирт.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№15- стр.188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работы. подготовка к тесту.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Тест по теме: Пищеварение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263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2.7.Обмен веществ и энергии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189-194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189-194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№3- стр. 195 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196-199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№4, 7, 9, 11,12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196-199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№4, 7, 9, 11,12</w:t>
            </w:r>
          </w:p>
        </w:tc>
      </w:tr>
      <w:tr>
        <w:trPr>
          <w:gridAfter w:val="2"/>
          <w:wAfter w:w="2826" w:type="dxa"/>
          <w:trHeight w:val="3125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2.8. Выделение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  <w:trHeight w:val="1211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выделения. Почки строение и функции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201-205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201-205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выделении из организма продуктов обмена веществ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201-205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201-205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№11 (п)- стр. 206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2.9. Покровы тела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1" w:type="dxa"/>
            <w:vMerge w:val="continue"/>
            <w:tcBorders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207-210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207-210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 организма.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211-213</w:t>
            </w: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стр. 211-213</w:t>
            </w:r>
          </w:p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№5- стр.213(п)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Гигиена и заболевания кожи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материалы Интернет- заболевания кожи</w:t>
            </w: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2.10.Размножение и развитие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система. Оплодотворение и развитие зародыша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заболевания, их профилактика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Развитие человека. Возрастные процессы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2.11. Высшая нервная деятельность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</w:t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</w:rPr>
              <w:t>Должны уметь работать с источниками биологической информации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Рефлекторная деятельность нервной системы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Бодрствование и сон. Сознание, мышление, речь.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Познавательные процессы и интеллект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Эмоции и темперамент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2.12. Человек и его здоровье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влияющие на него факторы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личностных результатов: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Знать основные принципы и основы ЗОЖ 2. Реализация установки ЗОЖ 3. Сформированность познавательных интересов и мотивов; эстетического отношения к живым объектам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Заболевания человека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здоровье человека.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Закаливание. Гигиена человека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3.13. Человек и окружающая среда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1" w:type="dxa"/>
            <w:tcBorders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все сферы деятельности учебно-воспитательного процесса</w:t>
            </w: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Социальная среда обитания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</w:t>
            </w:r>
            <w:r>
              <w:rPr>
                <w:lang w:val="en-US"/>
                <w:rFonts w:ascii="Times New Roman" w:hAnsi="Times New Roman" w:cs="Times New Roman"/>
                <w:sz w:val="20"/>
                <w:szCs w:val="20"/>
              </w:rPr>
              <w:t>Должны уметь работать с источниками биологической информации</w:t>
            </w:r>
          </w:p>
        </w:tc>
        <w:tc>
          <w:tcPr>
            <w:tcW w:w="1214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  <w:rFonts w:ascii="Times New Roman" w:hAnsi="Times New Roman" w:cs="Times New Roman"/>
                <w:sz w:val="18"/>
                <w:szCs w:val="18"/>
              </w:rPr>
              <w:t>УМК,ЦОР</w:t>
            </w: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continue"/>
            <w:tcBorders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bottom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  <w:trHeight w:val="301" w:hRule="atLeast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2826" w:type="dxa"/>
        </w:trPr>
        <w:tc>
          <w:tcPr>
            <w:tcW w:w="806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9 класс биология</w:t>
      </w:r>
    </w:p>
    <w:tbl>
      <w:tblPr>
        <w:tblW w:w="15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63"/>
        <w:gridCol w:w="8225"/>
        <w:gridCol w:w="1500"/>
        <w:gridCol w:w="1755"/>
        <w:gridCol w:w="20"/>
        <w:gridCol w:w="31"/>
        <w:gridCol w:w="1886"/>
        <w:gridCol w:w="31"/>
        <w:gridCol w:w="500"/>
      </w:tblGrid>
      <w:tr>
        <w:trPr>
          <w:gridAfter w:val="1"/>
          <w:wAfter w:w="500" w:type="dxa"/>
          <w:trHeight w:val="273" w:hRule="atLeast"/>
        </w:trPr>
        <w:tc>
          <w:tcPr>
            <w:tcW w:w="1663" w:type="dxa"/>
            <w:vMerge w:val="restart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5" w:type="dxa"/>
            <w:vMerge w:val="restart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0" w:type="dxa"/>
            <w:vMerge w:val="restart"/>
            <w:shd w:val="clear" w:color="auto" w:fill="auto"/>
          </w:tcPr>
          <w:p>
            <w:pPr>
              <w:tabs>
                <w:tab w:val="left" w:pos="551"/>
                <w:tab w:val="center" w:pos="2902"/>
              </w:tabs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3723" w:type="dxa"/>
            <w:gridSpan w:val="5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58" w:hRule="atLeast"/>
        </w:trPr>
        <w:tc>
          <w:tcPr>
            <w:tcW w:w="1663" w:type="dxa"/>
            <w:vMerge w:val="continue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vMerge w:val="continue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Лабораторная работа №1. Типы тканей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Системы органов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и систем органов как основа гомеостаза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Контрольная работа№1. Введение</w:t>
            </w:r>
          </w:p>
        </w:tc>
        <w:tc>
          <w:tcPr>
            <w:tcW w:w="1500" w:type="dxa"/>
            <w:shd w:val="clear" w:color="auto" w:fill="auto"/>
          </w:tcPr>
          <w:p>
            <w:pPr>
              <w:jc w:val="right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Полушария большого мозга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Строение и функции глаза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Анализаторы слуха и равновесия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Обоняние. Вкус.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Координация и регуляция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Координация и регуляция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2.2. Опора и движение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Кости скелета. Строение костей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№3. Изучение внешнего вида отдельных костей.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Строение скелета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Мышцы. Общий обзор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492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№4. Измерение массы и роста своего организма.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Опора и движение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70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теме:Опора и движение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2.3. Внутренняя среда организма.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Тканевая жидкость 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№5. Изучение микроскопического строения крови.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557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Иммунитет и группы крови.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2.4. Транспорт веществ.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Органы кровообращения.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Работа сердца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Л/р№6. Определение пульса и подсчет числа сердечных сокращений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 xml:space="preserve">Тема 2.5. Дыхание 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Строение органов дыхания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Л/р.№7. Определение частоты дыхания.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Тест по теме: Дыхание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2.6. Пищеварение.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пищевые продукты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Л/р№8. Воздействие желудочного сока на белки.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Тест по теме: Пищеварение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531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2.7.Обмен веществ и энергии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2.8. Выделение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выделения. Почки строение и функции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выделении из организма продуктов обмена веществ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2.9. Покровы тела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 организма.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27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Гигиена и заболевания кожи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2.10.Размножение и развитие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система. Оплодотворение и развитие зародыша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заболевания, их профилактика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Развитие человека. Возрастные процессы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Тема 2.11. Высшая нервная деятельность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Рефлекторная деятельность нервной системы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Бодрствование и сон. Сознание, мышление, речь.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2"/>
          <w:wAfter w:w="531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Познавательные процессы и интеллект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Эмоции и темперамент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2.12. Человек и его здоровье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влияющие на него факторы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Заболевания человека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здоровье человека.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Закаливание. Гигиена человека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14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3.13. Человек и окружающая среда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27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Социальная среда обитания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258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298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jc w:val="center"/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gridAfter w:val="1"/>
          <w:wAfter w:w="500" w:type="dxa"/>
          <w:trHeight w:val="273" w:hRule="atLeast"/>
        </w:trPr>
        <w:tc>
          <w:tcPr>
            <w:tcW w:w="1663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0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Cambria">
    <w:panose1 w:val="02040503050406030204"/>
    <w:family w:val="roman"/>
    <w:charset w:val="cc"/>
    <w:notTrueType w:val="true"/>
    <w:sig w:usb0="E00006FF" w:usb1="420024FF" w:usb2="02000000" w:usb3="00000001" w:csb0="2000019F" w:csb1="00000001"/>
  </w:font>
  <w:font w:name="맑은 고딕">
    <w:panose1 w:val="020B0503020000020004"/>
    <w:family w:val="swiss"/>
    <w:charset w:val="81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9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Arial"/>
      </w:rPr>
    </w:rPrDefault>
    <w:pPrDefault>
      <w:pPr/>
    </w:pPrDefault>
  </w:docDefaults>
  <w:style w:type="paragraph" w:default="1" w:styleId="a1">
    <w:name w:val="Normal"/>
    <w:qFormat/>
    <w:pPr>
      <w:spacing w:after="200" w:line="276" w:lineRule="auto"/>
    </w:pPr>
    <w:rPr>
      <w:lang w:eastAsia="en-US"/>
      <w:sz w:val="22"/>
      <w:szCs w:val="2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6">
    <w:name w:val="Title"/>
    <w:basedOn w:val="a1"/>
    <w:next w:val="a1"/>
    <w:qFormat/>
    <w:pPr>
      <w:contextualSpacing/>
      <w:spacing w:after="0" w:line="240" w:lineRule="auto"/>
    </w:pPr>
    <w:rPr>
      <w:rFonts w:ascii="Cambria" w:eastAsia="맑은 고딕" w:hAnsi="Cambria" w:cs="Times New Roman"/>
      <w:sz w:val="56"/>
      <w:szCs w:val="56"/>
      <w:kern w:val="28"/>
      <w:spacing w:val="-10"/>
    </w:rPr>
  </w:style>
  <w:style w:type="paragraph" w:styleId="1">
    <w:name w:val="heading 1"/>
    <w:basedOn w:val="a1"/>
    <w:next w:val="a1"/>
    <w:qFormat/>
    <w:pPr>
      <w:keepNext/>
      <w:keepLines/>
      <w:outlineLvl w:val="0"/>
      <w:spacing w:after="0" w:before="240"/>
    </w:pPr>
    <w:rPr>
      <w:rFonts w:ascii="Cambria" w:eastAsia="맑은 고딕" w:hAnsi="Cambria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created xsi:type="dcterms:W3CDTF">2020-08-11T10:41:00Z</dcterms:created>
  <dcterms:modified xsi:type="dcterms:W3CDTF">2021-11-02T12:32:28Z</dcterms:modified>
  <cp:version>0900.0000.01</cp:version>
</cp:coreProperties>
</file>